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FB0" w:rsidRDefault="00275FB0" w:rsidP="00275FB0">
      <w:r w:rsidRPr="003C14B1">
        <w:t xml:space="preserve">This form should be used by a party who wishes to raise a draft or a formal </w:t>
      </w:r>
      <w:r>
        <w:t>CCN</w:t>
      </w:r>
      <w:r w:rsidRPr="003C14B1">
        <w:t xml:space="preserve">. </w:t>
      </w:r>
    </w:p>
    <w:p w:rsidR="00275FB0" w:rsidRDefault="00275FB0" w:rsidP="00275FB0">
      <w:r w:rsidRPr="003C14B1">
        <w:t xml:space="preserve">Please complete this form and submit to </w:t>
      </w:r>
      <w:r>
        <w:t>ETTOS@electralink.co.uk</w:t>
      </w:r>
      <w:r w:rsidRPr="003C14B1">
        <w:t>.</w:t>
      </w:r>
    </w:p>
    <w:tbl>
      <w:tblPr>
        <w:tblStyle w:val="CCNFormTable"/>
        <w:tblW w:w="10547" w:type="dxa"/>
        <w:tblInd w:w="-770" w:type="dxa"/>
        <w:tblLook w:val="04A0"/>
      </w:tblPr>
      <w:tblGrid>
        <w:gridCol w:w="2520"/>
        <w:gridCol w:w="8027"/>
      </w:tblGrid>
      <w:tr w:rsidR="00275FB0" w:rsidRPr="003C14B1" w:rsidTr="00275FB0">
        <w:trPr>
          <w:cnfStyle w:val="100000000000"/>
          <w:trHeight w:val="18"/>
        </w:trPr>
        <w:tc>
          <w:tcPr>
            <w:tcW w:w="10547" w:type="dxa"/>
            <w:gridSpan w:val="2"/>
          </w:tcPr>
          <w:p w:rsidR="00275FB0" w:rsidRPr="003C14B1" w:rsidRDefault="00275FB0" w:rsidP="002A57E6">
            <w:r w:rsidRPr="003C14B1">
              <w:t>Document Control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C</w:t>
            </w:r>
            <w:r>
              <w:t>CN</w:t>
            </w:r>
            <w:r w:rsidRPr="003C14B1">
              <w:t xml:space="preserve"> Status:</w:t>
            </w:r>
          </w:p>
        </w:tc>
        <w:tc>
          <w:tcPr>
            <w:tcW w:w="8027" w:type="dxa"/>
          </w:tcPr>
          <w:p w:rsidR="00275FB0" w:rsidRPr="003C14B1" w:rsidRDefault="00966782" w:rsidP="00865BB9">
            <w:r>
              <w:t>Final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For Issue To:</w:t>
            </w:r>
          </w:p>
        </w:tc>
        <w:tc>
          <w:tcPr>
            <w:tcW w:w="8027" w:type="dxa"/>
          </w:tcPr>
          <w:p w:rsidR="00275FB0" w:rsidRPr="003C14B1" w:rsidRDefault="00865BB9" w:rsidP="00865BB9">
            <w:r>
              <w:t>SPAA/DCUSA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C</w:t>
            </w:r>
            <w:r>
              <w:t>CN</w:t>
            </w:r>
            <w:r w:rsidRPr="003C14B1">
              <w:t xml:space="preserve"> Number*:</w:t>
            </w:r>
          </w:p>
        </w:tc>
        <w:tc>
          <w:tcPr>
            <w:tcW w:w="8027" w:type="dxa"/>
          </w:tcPr>
          <w:p w:rsidR="00275FB0" w:rsidRPr="003C14B1" w:rsidRDefault="00275FB0" w:rsidP="00865BB9">
            <w:r>
              <w:t xml:space="preserve">ETTOS </w:t>
            </w:r>
            <w:r w:rsidR="000F1C0C">
              <w:t>003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Title of Change:</w:t>
            </w:r>
          </w:p>
        </w:tc>
        <w:tc>
          <w:tcPr>
            <w:tcW w:w="8027" w:type="dxa"/>
          </w:tcPr>
          <w:p w:rsidR="00275FB0" w:rsidRPr="003C14B1" w:rsidRDefault="000F1C0C" w:rsidP="002A57E6">
            <w:r>
              <w:t>Gas tip-off dissemination timescales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>
              <w:t>Date Raised:</w:t>
            </w:r>
          </w:p>
        </w:tc>
        <w:tc>
          <w:tcPr>
            <w:tcW w:w="8027" w:type="dxa"/>
          </w:tcPr>
          <w:p w:rsidR="00275FB0" w:rsidRPr="003C14B1" w:rsidRDefault="000F1C0C" w:rsidP="002A57E6">
            <w:r>
              <w:t>06/6</w:t>
            </w:r>
            <w:r w:rsidR="00865BB9">
              <w:t>/16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Version Number:</w:t>
            </w:r>
          </w:p>
        </w:tc>
        <w:tc>
          <w:tcPr>
            <w:tcW w:w="8027" w:type="dxa"/>
          </w:tcPr>
          <w:p w:rsidR="00275FB0" w:rsidRPr="003C14B1" w:rsidRDefault="00865BB9" w:rsidP="002A57E6">
            <w:r>
              <w:t>0.1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Attachments</w:t>
            </w:r>
            <w:r>
              <w:t>**</w:t>
            </w:r>
            <w:r w:rsidRPr="003C14B1">
              <w:t>:</w:t>
            </w:r>
          </w:p>
        </w:tc>
        <w:tc>
          <w:tcPr>
            <w:tcW w:w="8027" w:type="dxa"/>
          </w:tcPr>
          <w:p w:rsidR="00275FB0" w:rsidRPr="003C14B1" w:rsidRDefault="0012614A" w:rsidP="002A57E6">
            <w:r>
              <w:t>160606 CCN003 ETTOS Gas Dissemination Contract Redlines</w:t>
            </w:r>
          </w:p>
        </w:tc>
      </w:tr>
    </w:tbl>
    <w:p w:rsidR="00275FB0" w:rsidRDefault="00275FB0" w:rsidP="00275FB0"/>
    <w:p w:rsidR="00275FB0" w:rsidRDefault="00275FB0" w:rsidP="00275FB0">
      <w:r w:rsidRPr="003C14B1">
        <w:t>* Assigned by Change Control Administrator</w:t>
      </w:r>
    </w:p>
    <w:p w:rsidR="00275FB0" w:rsidRDefault="00275FB0" w:rsidP="00275FB0">
      <w:r>
        <w:t>** Redlined changes to the ETTOS Contract should be included where possible</w:t>
      </w:r>
    </w:p>
    <w:p w:rsidR="00275FB0" w:rsidRPr="003C14B1" w:rsidRDefault="00275FB0" w:rsidP="00275FB0"/>
    <w:tbl>
      <w:tblPr>
        <w:tblStyle w:val="CCNFormTable"/>
        <w:tblW w:w="10547" w:type="dxa"/>
        <w:tblInd w:w="-770" w:type="dxa"/>
        <w:tblLook w:val="04A0"/>
      </w:tblPr>
      <w:tblGrid>
        <w:gridCol w:w="2520"/>
        <w:gridCol w:w="8027"/>
      </w:tblGrid>
      <w:tr w:rsidR="00275FB0" w:rsidRPr="00865BB9" w:rsidTr="00275FB0">
        <w:trPr>
          <w:cnfStyle w:val="100000000000"/>
          <w:trHeight w:val="18"/>
        </w:trPr>
        <w:tc>
          <w:tcPr>
            <w:tcW w:w="10547" w:type="dxa"/>
            <w:gridSpan w:val="2"/>
          </w:tcPr>
          <w:p w:rsidR="00275FB0" w:rsidRPr="003C14B1" w:rsidRDefault="00275FB0" w:rsidP="002A57E6">
            <w:r w:rsidRPr="003C14B1">
              <w:t>Originator details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Party Name</w:t>
            </w:r>
          </w:p>
        </w:tc>
        <w:tc>
          <w:tcPr>
            <w:tcW w:w="8027" w:type="dxa"/>
          </w:tcPr>
          <w:p w:rsidR="00275FB0" w:rsidRPr="003C14B1" w:rsidRDefault="00865BB9" w:rsidP="002A57E6">
            <w:r>
              <w:t>Crimestoppers</w:t>
            </w:r>
          </w:p>
        </w:tc>
      </w:tr>
      <w:tr w:rsidR="00275FB0" w:rsidRPr="003C14B1" w:rsidTr="00275FB0">
        <w:trPr>
          <w:trHeight w:val="397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Party Change Administrator:</w:t>
            </w:r>
          </w:p>
        </w:tc>
        <w:tc>
          <w:tcPr>
            <w:tcW w:w="8027" w:type="dxa"/>
          </w:tcPr>
          <w:p w:rsidR="00275FB0" w:rsidRPr="003C14B1" w:rsidRDefault="00865BB9" w:rsidP="002A57E6">
            <w:r>
              <w:t>Karen Ogborn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Telephone number:</w:t>
            </w:r>
          </w:p>
        </w:tc>
        <w:tc>
          <w:tcPr>
            <w:tcW w:w="8027" w:type="dxa"/>
          </w:tcPr>
          <w:p w:rsidR="00275FB0" w:rsidRPr="000F1C0C" w:rsidRDefault="000F1C0C" w:rsidP="002A57E6">
            <w:pPr>
              <w:pStyle w:val="ListParagraph"/>
              <w:adjustRightInd w:val="0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F1C0C">
              <w:rPr>
                <w:rFonts w:asciiTheme="minorHAnsi" w:hAnsiTheme="minorHAnsi"/>
                <w:sz w:val="22"/>
                <w:szCs w:val="22"/>
              </w:rPr>
              <w:t>07880 717757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Email address:</w:t>
            </w:r>
          </w:p>
        </w:tc>
        <w:tc>
          <w:tcPr>
            <w:tcW w:w="8027" w:type="dxa"/>
          </w:tcPr>
          <w:p w:rsidR="00275FB0" w:rsidRPr="003C14B1" w:rsidRDefault="0098581A" w:rsidP="00777E4C">
            <w:hyperlink r:id="rId4" w:history="1">
              <w:r w:rsidR="0012614A" w:rsidRPr="00AA23F7">
                <w:rPr>
                  <w:rStyle w:val="Hyperlink"/>
                </w:rPr>
                <w:t>Karen.Ogborn@crimestoppers-uk.org</w:t>
              </w:r>
            </w:hyperlink>
          </w:p>
        </w:tc>
      </w:tr>
    </w:tbl>
    <w:tbl>
      <w:tblPr>
        <w:tblStyle w:val="CCNFormTable"/>
        <w:tblpPr w:leftFromText="180" w:rightFromText="180" w:vertAnchor="text" w:horzAnchor="margin" w:tblpXSpec="center" w:tblpY="-212"/>
        <w:tblOverlap w:val="never"/>
        <w:tblW w:w="10547" w:type="dxa"/>
        <w:tblLook w:val="04A0"/>
      </w:tblPr>
      <w:tblGrid>
        <w:gridCol w:w="2520"/>
        <w:gridCol w:w="8027"/>
      </w:tblGrid>
      <w:tr w:rsidR="00865BB9" w:rsidRPr="00865BB9" w:rsidTr="00865BB9">
        <w:trPr>
          <w:cnfStyle w:val="100000000000"/>
          <w:trHeight w:val="397"/>
        </w:trPr>
        <w:tc>
          <w:tcPr>
            <w:tcW w:w="10547" w:type="dxa"/>
            <w:gridSpan w:val="2"/>
            <w:shd w:val="clear" w:color="auto" w:fill="BFBFBF" w:themeFill="background1" w:themeFillShade="BF"/>
          </w:tcPr>
          <w:p w:rsidR="00865BB9" w:rsidRPr="003C14B1" w:rsidRDefault="00865BB9" w:rsidP="002A57E6">
            <w:r w:rsidRPr="003C14B1">
              <w:lastRenderedPageBreak/>
              <w:t>C</w:t>
            </w:r>
            <w:r>
              <w:t>CN</w:t>
            </w:r>
            <w:r w:rsidRPr="003C14B1">
              <w:t xml:space="preserve"> Details</w:t>
            </w:r>
          </w:p>
        </w:tc>
      </w:tr>
      <w:tr w:rsidR="00865BB9" w:rsidRPr="00865BB9" w:rsidTr="002A57E6">
        <w:trPr>
          <w:trHeight w:val="397"/>
        </w:trPr>
        <w:tc>
          <w:tcPr>
            <w:tcW w:w="2520" w:type="dxa"/>
            <w:shd w:val="clear" w:color="auto" w:fill="auto"/>
          </w:tcPr>
          <w:p w:rsidR="00865BB9" w:rsidRPr="003C14B1" w:rsidRDefault="00865BB9" w:rsidP="002A57E6">
            <w:r w:rsidRPr="003C14B1">
              <w:t>SPAA and DCUSA Parties believed to be impacted:</w:t>
            </w:r>
          </w:p>
        </w:tc>
        <w:tc>
          <w:tcPr>
            <w:tcW w:w="8027" w:type="dxa"/>
            <w:shd w:val="clear" w:color="auto" w:fill="auto"/>
          </w:tcPr>
          <w:p w:rsidR="00865BB9" w:rsidRPr="003C14B1" w:rsidRDefault="00B962A2" w:rsidP="002A57E6">
            <w:r>
              <w:t>SPAA parties</w:t>
            </w:r>
          </w:p>
        </w:tc>
      </w:tr>
      <w:tr w:rsidR="00865BB9" w:rsidRPr="00865BB9" w:rsidTr="002A57E6">
        <w:trPr>
          <w:trHeight w:val="18"/>
        </w:trPr>
        <w:tc>
          <w:tcPr>
            <w:tcW w:w="2520" w:type="dxa"/>
            <w:shd w:val="clear" w:color="auto" w:fill="auto"/>
          </w:tcPr>
          <w:p w:rsidR="00865BB9" w:rsidRPr="003C14B1" w:rsidRDefault="00865BB9" w:rsidP="002A57E6">
            <w:r w:rsidRPr="003C14B1">
              <w:t>Proposal to Change:</w:t>
            </w:r>
          </w:p>
        </w:tc>
        <w:tc>
          <w:tcPr>
            <w:tcW w:w="8027" w:type="dxa"/>
            <w:shd w:val="clear" w:color="auto" w:fill="auto"/>
          </w:tcPr>
          <w:p w:rsidR="00865BB9" w:rsidRPr="003C14B1" w:rsidRDefault="003A31B9" w:rsidP="002A57E6">
            <w:r>
              <w:t>ETTOS Contr</w:t>
            </w:r>
            <w:bookmarkStart w:id="0" w:name="_GoBack"/>
            <w:bookmarkEnd w:id="0"/>
            <w:r>
              <w:t>act Schedule 1 – Operating Model</w:t>
            </w:r>
          </w:p>
        </w:tc>
      </w:tr>
      <w:tr w:rsidR="00865BB9" w:rsidRPr="00865BB9" w:rsidTr="002A57E6">
        <w:trPr>
          <w:trHeight w:val="18"/>
        </w:trPr>
        <w:tc>
          <w:tcPr>
            <w:tcW w:w="2520" w:type="dxa"/>
            <w:shd w:val="clear" w:color="auto" w:fill="auto"/>
          </w:tcPr>
          <w:p w:rsidR="00865BB9" w:rsidRPr="003C14B1" w:rsidRDefault="00865BB9" w:rsidP="002A57E6">
            <w:r w:rsidRPr="003C14B1">
              <w:t>Summary of Change:</w:t>
            </w:r>
          </w:p>
        </w:tc>
        <w:tc>
          <w:tcPr>
            <w:tcW w:w="8027" w:type="dxa"/>
            <w:shd w:val="clear" w:color="auto" w:fill="auto"/>
          </w:tcPr>
          <w:p w:rsidR="00865BB9" w:rsidRPr="003C14B1" w:rsidRDefault="000F1C0C" w:rsidP="0012614A">
            <w:r>
              <w:t xml:space="preserve">The service level benchmarks in section 7 of the operating model need to be changed due to the matching process proposed by </w:t>
            </w:r>
            <w:proofErr w:type="spellStart"/>
            <w:r>
              <w:t>Xoserve</w:t>
            </w:r>
            <w:proofErr w:type="spellEnd"/>
            <w:r>
              <w:t>.  Th</w:t>
            </w:r>
            <w:r w:rsidR="000E48C4">
              <w:t xml:space="preserve">e process </w:t>
            </w:r>
            <w:r>
              <w:t>will mean that dissemination will not always be possible within 24 hours.</w:t>
            </w:r>
            <w:r w:rsidR="000E48C4">
              <w:t xml:space="preserve">  </w:t>
            </w:r>
            <w:r w:rsidR="0012614A">
              <w:t>G</w:t>
            </w:r>
            <w:r w:rsidR="000E48C4">
              <w:t xml:space="preserve">as related tip-offs will </w:t>
            </w:r>
            <w:r w:rsidR="0012614A">
              <w:t xml:space="preserve">matched to MPRN within 24 hours of receipt and disseminated to the Supplier within 24 hours of the match being made by </w:t>
            </w:r>
            <w:proofErr w:type="spellStart"/>
            <w:r w:rsidR="0012614A">
              <w:t>Xoserve</w:t>
            </w:r>
            <w:proofErr w:type="spellEnd"/>
            <w:r w:rsidR="000E48C4">
              <w:t>.</w:t>
            </w:r>
          </w:p>
        </w:tc>
      </w:tr>
      <w:tr w:rsidR="00865BB9" w:rsidRPr="00865BB9" w:rsidTr="00C71608">
        <w:trPr>
          <w:trHeight w:val="1201"/>
        </w:trPr>
        <w:tc>
          <w:tcPr>
            <w:tcW w:w="2520" w:type="dxa"/>
            <w:shd w:val="clear" w:color="auto" w:fill="auto"/>
          </w:tcPr>
          <w:p w:rsidR="00865BB9" w:rsidRPr="003C14B1" w:rsidRDefault="00865BB9" w:rsidP="002A57E6">
            <w:r>
              <w:t>Impact Assessment</w:t>
            </w:r>
            <w:r w:rsidRPr="003C14B1">
              <w:t xml:space="preserve"> </w:t>
            </w:r>
          </w:p>
        </w:tc>
        <w:tc>
          <w:tcPr>
            <w:tcW w:w="8027" w:type="dxa"/>
            <w:shd w:val="clear" w:color="auto" w:fill="auto"/>
          </w:tcPr>
          <w:p w:rsidR="00865BB9" w:rsidRPr="003C14B1" w:rsidRDefault="00A8679F" w:rsidP="000F1C0C">
            <w:r>
              <w:t xml:space="preserve">This CCN is a documentation change to reflect </w:t>
            </w:r>
            <w:proofErr w:type="spellStart"/>
            <w:r w:rsidR="000F1C0C">
              <w:t>Xoserve</w:t>
            </w:r>
            <w:proofErr w:type="spellEnd"/>
            <w:r>
              <w:t xml:space="preserve"> proposed process.  There are no cost impacts.</w:t>
            </w:r>
          </w:p>
        </w:tc>
      </w:tr>
      <w:tr w:rsidR="00865BB9" w:rsidRPr="00865BB9" w:rsidTr="00C71608">
        <w:trPr>
          <w:trHeight w:val="1135"/>
        </w:trPr>
        <w:tc>
          <w:tcPr>
            <w:tcW w:w="2520" w:type="dxa"/>
            <w:shd w:val="clear" w:color="auto" w:fill="auto"/>
          </w:tcPr>
          <w:p w:rsidR="00865BB9" w:rsidRPr="00865BB9" w:rsidRDefault="00865BB9" w:rsidP="002A57E6">
            <w:r w:rsidRPr="003C14B1">
              <w:t xml:space="preserve">Related </w:t>
            </w:r>
            <w:r>
              <w:t xml:space="preserve">SPAA and DCUSA </w:t>
            </w:r>
            <w:r w:rsidRPr="003C14B1">
              <w:t>CPs:</w:t>
            </w:r>
          </w:p>
        </w:tc>
        <w:tc>
          <w:tcPr>
            <w:tcW w:w="8027" w:type="dxa"/>
            <w:shd w:val="clear" w:color="auto" w:fill="auto"/>
          </w:tcPr>
          <w:p w:rsidR="00865BB9" w:rsidRPr="003C14B1" w:rsidRDefault="00A8679F" w:rsidP="002A57E6">
            <w:r>
              <w:t>Changes to the SPAA and DCUSA ETTOS Schedules are not required.</w:t>
            </w:r>
          </w:p>
        </w:tc>
      </w:tr>
    </w:tbl>
    <w:p w:rsidR="00865BB9" w:rsidRDefault="00865BB9" w:rsidP="00275FB0"/>
    <w:tbl>
      <w:tblPr>
        <w:tblStyle w:val="CCNFormTable"/>
        <w:tblW w:w="10547" w:type="dxa"/>
        <w:tblInd w:w="-770" w:type="dxa"/>
        <w:tblLook w:val="04A0"/>
      </w:tblPr>
      <w:tblGrid>
        <w:gridCol w:w="10547"/>
      </w:tblGrid>
      <w:tr w:rsidR="00275FB0" w:rsidRPr="003C14B1" w:rsidTr="00275FB0">
        <w:trPr>
          <w:cnfStyle w:val="100000000000"/>
          <w:trHeight w:val="18"/>
        </w:trPr>
        <w:tc>
          <w:tcPr>
            <w:tcW w:w="10547" w:type="dxa"/>
          </w:tcPr>
          <w:p w:rsidR="00275FB0" w:rsidRPr="003C14B1" w:rsidRDefault="00275FB0" w:rsidP="002A57E6">
            <w:r>
              <w:br w:type="page"/>
            </w:r>
            <w:r w:rsidRPr="003C14B1">
              <w:t>Proposed Solution:</w:t>
            </w:r>
          </w:p>
        </w:tc>
      </w:tr>
      <w:tr w:rsidR="00275FB0" w:rsidRPr="003C14B1" w:rsidTr="00275FB0">
        <w:trPr>
          <w:trHeight w:val="800"/>
        </w:trPr>
        <w:tc>
          <w:tcPr>
            <w:tcW w:w="10547" w:type="dxa"/>
          </w:tcPr>
          <w:p w:rsidR="00275FB0" w:rsidRPr="003C14B1" w:rsidRDefault="00A8679F" w:rsidP="002A57E6">
            <w:r>
              <w:t>As above</w:t>
            </w:r>
          </w:p>
        </w:tc>
      </w:tr>
    </w:tbl>
    <w:p w:rsidR="00275FB0" w:rsidRPr="003C14B1" w:rsidRDefault="00275FB0" w:rsidP="00275FB0"/>
    <w:tbl>
      <w:tblPr>
        <w:tblStyle w:val="CCNFormTable"/>
        <w:tblW w:w="10547" w:type="dxa"/>
        <w:tblInd w:w="-770" w:type="dxa"/>
        <w:tblLook w:val="04A0"/>
      </w:tblPr>
      <w:tblGrid>
        <w:gridCol w:w="10547"/>
      </w:tblGrid>
      <w:tr w:rsidR="00275FB0" w:rsidRPr="003C14B1" w:rsidTr="00275FB0">
        <w:trPr>
          <w:cnfStyle w:val="100000000000"/>
          <w:trHeight w:val="18"/>
        </w:trPr>
        <w:tc>
          <w:tcPr>
            <w:tcW w:w="10547" w:type="dxa"/>
          </w:tcPr>
          <w:p w:rsidR="00275FB0" w:rsidRPr="003C14B1" w:rsidRDefault="00275FB0" w:rsidP="002A57E6">
            <w:r w:rsidRPr="003C14B1">
              <w:t>Proposed Implementation Date:</w:t>
            </w:r>
          </w:p>
        </w:tc>
      </w:tr>
      <w:tr w:rsidR="00275FB0" w:rsidRPr="003C14B1" w:rsidTr="00275FB0">
        <w:trPr>
          <w:trHeight w:hRule="exact" w:val="991"/>
        </w:trPr>
        <w:tc>
          <w:tcPr>
            <w:tcW w:w="10547" w:type="dxa"/>
          </w:tcPr>
          <w:p w:rsidR="00275FB0" w:rsidRPr="003C14B1" w:rsidRDefault="00A8679F" w:rsidP="00261C45">
            <w:r>
              <w:t xml:space="preserve">ASAP – </w:t>
            </w:r>
            <w:r w:rsidR="00261C45">
              <w:t>This needs acceptance prior to the service go-live in September 2016.</w:t>
            </w:r>
          </w:p>
        </w:tc>
      </w:tr>
    </w:tbl>
    <w:p w:rsidR="00275FB0" w:rsidRDefault="00275FB0" w:rsidP="00C71608">
      <w:pPr>
        <w:spacing w:after="0" w:line="240" w:lineRule="auto"/>
      </w:pPr>
    </w:p>
    <w:tbl>
      <w:tblPr>
        <w:tblStyle w:val="CCNFormTable"/>
        <w:tblpPr w:leftFromText="180" w:rightFromText="180" w:vertAnchor="text" w:horzAnchor="margin" w:tblpXSpec="center" w:tblpY="194"/>
        <w:tblW w:w="10547" w:type="dxa"/>
        <w:tblLook w:val="04A0"/>
      </w:tblPr>
      <w:tblGrid>
        <w:gridCol w:w="10547"/>
      </w:tblGrid>
      <w:tr w:rsidR="00275FB0" w:rsidRPr="003C14B1" w:rsidTr="00275FB0">
        <w:trPr>
          <w:cnfStyle w:val="100000000000"/>
          <w:trHeight w:val="397"/>
        </w:trPr>
        <w:tc>
          <w:tcPr>
            <w:tcW w:w="10547" w:type="dxa"/>
          </w:tcPr>
          <w:p w:rsidR="00275FB0" w:rsidRPr="003C14B1" w:rsidRDefault="00275FB0" w:rsidP="00275FB0">
            <w:bookmarkStart w:id="1" w:name="_Toc67710330"/>
            <w:r w:rsidRPr="003C14B1">
              <w:t>Business Justification</w:t>
            </w:r>
            <w:bookmarkEnd w:id="1"/>
            <w:r w:rsidRPr="003C14B1">
              <w:t xml:space="preserve"> for change:</w:t>
            </w:r>
          </w:p>
        </w:tc>
      </w:tr>
      <w:tr w:rsidR="00275FB0" w:rsidRPr="003C14B1" w:rsidTr="00C71608">
        <w:trPr>
          <w:trHeight w:hRule="exact" w:val="1557"/>
        </w:trPr>
        <w:tc>
          <w:tcPr>
            <w:tcW w:w="10547" w:type="dxa"/>
          </w:tcPr>
          <w:p w:rsidR="00EB33FA" w:rsidRPr="003C14B1" w:rsidRDefault="00261C45" w:rsidP="00A8679F">
            <w:r>
              <w:rPr>
                <w:szCs w:val="22"/>
              </w:rPr>
              <w:t xml:space="preserve">In order to match tip-offs to the correct supplier for dissemination Crimestoppers need access to data from </w:t>
            </w:r>
            <w:proofErr w:type="spellStart"/>
            <w:r>
              <w:rPr>
                <w:szCs w:val="22"/>
              </w:rPr>
              <w:t>Xoserve</w:t>
            </w:r>
            <w:proofErr w:type="spellEnd"/>
            <w:r>
              <w:rPr>
                <w:szCs w:val="22"/>
              </w:rPr>
              <w:t xml:space="preserve">.  The process that </w:t>
            </w:r>
            <w:proofErr w:type="spellStart"/>
            <w:r>
              <w:rPr>
                <w:szCs w:val="22"/>
              </w:rPr>
              <w:t>Xoserve</w:t>
            </w:r>
            <w:proofErr w:type="spellEnd"/>
            <w:r>
              <w:rPr>
                <w:szCs w:val="22"/>
              </w:rPr>
              <w:t xml:space="preserve"> have proposed includes contacting them via phone or email; a service which is only available during normal working hours.  Therefore the benchmark for disseminating within 24hours of receipt of information within the contract will not be achievable.</w:t>
            </w:r>
          </w:p>
        </w:tc>
      </w:tr>
    </w:tbl>
    <w:p w:rsidR="00455791" w:rsidRDefault="00455791" w:rsidP="00C71608"/>
    <w:sectPr w:rsidR="00455791" w:rsidSect="00C71608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5FB0"/>
    <w:rsid w:val="000E48C4"/>
    <w:rsid w:val="000F1C0C"/>
    <w:rsid w:val="0012614A"/>
    <w:rsid w:val="002274B8"/>
    <w:rsid w:val="00261C45"/>
    <w:rsid w:val="00275FB0"/>
    <w:rsid w:val="003A31B9"/>
    <w:rsid w:val="00455791"/>
    <w:rsid w:val="004B69FF"/>
    <w:rsid w:val="00777E4C"/>
    <w:rsid w:val="00865BB9"/>
    <w:rsid w:val="00966782"/>
    <w:rsid w:val="0098581A"/>
    <w:rsid w:val="00A8679F"/>
    <w:rsid w:val="00B962A2"/>
    <w:rsid w:val="00C71608"/>
    <w:rsid w:val="00EB33FA"/>
    <w:rsid w:val="00FC4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F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FB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n-GB"/>
    </w:rPr>
  </w:style>
  <w:style w:type="table" w:customStyle="1" w:styleId="CCNFormTable">
    <w:name w:val="CCN Form Table"/>
    <w:basedOn w:val="TableNormal"/>
    <w:uiPriority w:val="99"/>
    <w:rsid w:val="00275FB0"/>
    <w:pPr>
      <w:spacing w:after="0" w:line="240" w:lineRule="auto"/>
    </w:pPr>
    <w:rPr>
      <w:rFonts w:ascii="Calibri" w:eastAsia="Times New Roman" w:hAnsi="Calibri" w:cs="Times New Roman"/>
      <w:szCs w:val="20"/>
      <w:lang w:eastAsia="en-GB"/>
    </w:rPr>
    <w:tblPr>
      <w:tblInd w:w="0" w:type="dxa"/>
      <w:tblBorders>
        <w:top w:val="single" w:sz="8" w:space="0" w:color="808080"/>
        <w:left w:val="single" w:sz="8" w:space="0" w:color="808080"/>
        <w:bottom w:val="single" w:sz="8" w:space="0" w:color="808080"/>
        <w:right w:val="single" w:sz="8" w:space="0" w:color="808080"/>
        <w:insideH w:val="single" w:sz="8" w:space="0" w:color="808080"/>
        <w:insideV w:val="single" w:sz="8" w:space="0" w:color="80808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</w:rPr>
      <w:tblPr/>
      <w:tcPr>
        <w:shd w:val="clear" w:color="auto" w:fill="BFBFBF"/>
      </w:tcPr>
    </w:tblStylePr>
  </w:style>
  <w:style w:type="character" w:styleId="Hyperlink">
    <w:name w:val="Hyperlink"/>
    <w:basedOn w:val="DefaultParagraphFont"/>
    <w:uiPriority w:val="99"/>
    <w:unhideWhenUsed/>
    <w:rsid w:val="0012614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F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FB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n-GB"/>
    </w:rPr>
  </w:style>
  <w:style w:type="table" w:customStyle="1" w:styleId="CCNFormTable">
    <w:name w:val="CCN Form Table"/>
    <w:basedOn w:val="TableNormal"/>
    <w:uiPriority w:val="99"/>
    <w:rsid w:val="00275FB0"/>
    <w:pPr>
      <w:spacing w:after="0" w:line="240" w:lineRule="auto"/>
    </w:pPr>
    <w:rPr>
      <w:rFonts w:ascii="Calibri" w:eastAsia="Times New Roman" w:hAnsi="Calibri" w:cs="Times New Roman"/>
      <w:szCs w:val="20"/>
      <w:lang w:eastAsia="en-GB"/>
    </w:rPr>
    <w:tblPr>
      <w:tblBorders>
        <w:top w:val="single" w:sz="8" w:space="0" w:color="808080"/>
        <w:left w:val="single" w:sz="8" w:space="0" w:color="808080"/>
        <w:bottom w:val="single" w:sz="8" w:space="0" w:color="808080"/>
        <w:right w:val="single" w:sz="8" w:space="0" w:color="808080"/>
        <w:insideH w:val="single" w:sz="8" w:space="0" w:color="808080"/>
        <w:insideV w:val="single" w:sz="8" w:space="0" w:color="80808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</w:rPr>
      <w:tblPr/>
      <w:tcPr>
        <w:shd w:val="clear" w:color="auto" w:fill="BFBFBF"/>
      </w:tcPr>
    </w:tblStylePr>
  </w:style>
  <w:style w:type="character" w:styleId="Hyperlink">
    <w:name w:val="Hyperlink"/>
    <w:basedOn w:val="DefaultParagraphFont"/>
    <w:uiPriority w:val="99"/>
    <w:unhideWhenUsed/>
    <w:rsid w:val="001261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en.Ogborn@crimestoppers-uk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Jones</dc:creator>
  <cp:lastModifiedBy>John Lees</cp:lastModifiedBy>
  <cp:revision>2</cp:revision>
  <dcterms:created xsi:type="dcterms:W3CDTF">2016-06-06T10:10:00Z</dcterms:created>
  <dcterms:modified xsi:type="dcterms:W3CDTF">2016-06-06T10:10:00Z</dcterms:modified>
</cp:coreProperties>
</file>